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  <w:sz w:val="22"/>
          <w:szCs w:val="22"/>
        </w:rPr>
      </w:pPr>
      <w:r>
        <w:rPr/>
        <w:drawing>
          <wp:inline distT="0" distB="0" distL="0" distR="0">
            <wp:extent cx="983615" cy="929005"/>
            <wp:effectExtent l="0" t="0" r="0" b="0"/>
            <wp:docPr id="1" name="Immagine 2" descr="LOGO Panella-Vallaur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 Panella-Vallauri - Cop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Intestazione"/>
        <w:jc w:val="center"/>
        <w:rPr>
          <w:b/>
          <w:b/>
        </w:rPr>
      </w:pPr>
      <w:r>
        <w:rPr>
          <w:b/>
        </w:rPr>
        <w:t>ISTITUTO  TECNICO  INDUSTRIALE"</w:t>
      </w:r>
      <w:r>
        <w:rPr>
          <w:b/>
          <w:i/>
        </w:rPr>
        <w:t xml:space="preserve">PANELLA VALLAURI </w:t>
      </w:r>
      <w:r>
        <w:rPr>
          <w:b/>
        </w:rPr>
        <w:t>"</w:t>
      </w:r>
    </w:p>
    <w:p>
      <w:pPr>
        <w:pStyle w:val="Intestazione"/>
        <w:jc w:val="center"/>
        <w:rPr/>
      </w:pPr>
      <w:r>
        <w:rPr/>
        <w:t>REGGIO CALABRIA</w:t>
      </w:r>
    </w:p>
    <w:p>
      <w:pPr>
        <w:pStyle w:val="Intestazione"/>
        <w:rPr/>
      </w:pPr>
      <w:r>
        <w:rPr/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VERBALE N.1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/>
        <w:t xml:space="preserve">Il giorno del mese di Ottobre dell’anno 2022, alle ore _____, </w:t>
      </w:r>
      <w:r>
        <w:rPr>
          <w:sz w:val="22"/>
          <w:szCs w:val="22"/>
        </w:rPr>
        <w:t>presso i locali dell’ITT “ Panella Vallauri” c</w:t>
      </w:r>
      <w:r>
        <w:rPr/>
        <w:t>ome da convocazione Prot. N. 12035 del 08/10/2022,</w:t>
      </w:r>
      <w:r>
        <w:rPr>
          <w:b/>
        </w:rPr>
        <w:t xml:space="preserve"> </w:t>
      </w:r>
      <w:r>
        <w:rPr/>
        <w:t>si riunisce il Consiglio della classe______ per trattare i seguenti argomenti posti all’ordine del giorno: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Insediamento C.d.C 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Ratifica nomina dei segretari coordinatori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Progettazione coordinata di classe (da consegnare entro il 19/11/2022 al coordinatore )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Andamento didattico disciplinare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Monitoraggio assenze degli studenti 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Proposte progetti di ampliamento dell’offerta formativa individuati nei dipartimenti 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Proposte progettuali di PCTO (classi del triennio)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Comunicazioni del coordinatore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Insediamento G.L.O. ( nelle classi con la presenza di alunni BES)</w:t>
      </w:r>
    </w:p>
    <w:p>
      <w:pPr>
        <w:pStyle w:val="Normal"/>
        <w:jc w:val="both"/>
        <w:rPr/>
      </w:pPr>
      <w:r>
        <w:rPr/>
        <w:t>Risultano presenti: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6400" w:type="dxa"/>
        <w:jc w:val="left"/>
        <w:tblInd w:w="16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95"/>
        <w:gridCol w:w="2904"/>
      </w:tblGrid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Docenti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Materia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86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lang w:val="it-CH"/>
              </w:rPr>
            </w:pPr>
            <w:r>
              <w:rPr>
                <w:lang w:val="it-CH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lang w:val="it-CH"/>
              </w:rPr>
            </w:pPr>
            <w:r>
              <w:rPr>
                <w:lang w:val="it-CH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110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110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color w:val="000000"/>
        </w:rPr>
        <w:t>Risultano assenti i docenti: _______________________________________________________</w:t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eltesto"/>
        <w:jc w:val="both"/>
        <w:rPr>
          <w:sz w:val="20"/>
          <w:szCs w:val="20"/>
        </w:rPr>
      </w:pPr>
      <w:r>
        <w:rPr/>
        <w:t>Presiede la riunione il prof./ la prof.ssa ________ che, rilevata la presenza del numero legale, dichiara valida la seduta.</w:t>
      </w:r>
    </w:p>
    <w:p>
      <w:pPr>
        <w:pStyle w:val="Normal"/>
        <w:jc w:val="both"/>
        <w:rPr/>
      </w:pPr>
      <w:r>
        <w:rPr>
          <w:b/>
        </w:rPr>
        <w:t>Punto 1</w:t>
      </w:r>
      <w:r>
        <w:rPr/>
        <w:t xml:space="preserve">- Il Presidente dichiara insediato il Consiglio della classe ______per l’A.S. 2022/2023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Punto 2</w:t>
      </w:r>
      <w:r>
        <w:rPr/>
        <w:t>-  Viene ratificata la nomina di segretario/coordinatore al prof/ prof.ssa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</w:rPr>
        <w:t>Punto 3 -</w:t>
      </w:r>
      <w:r>
        <w:rPr>
          <w:rFonts w:eastAsia="Calibri"/>
          <w:lang w:eastAsia="en-US"/>
        </w:rPr>
        <w:t>Il Consiglio procede alla progettazione coordinata di classe avvalendosi dell’apposito format condiviso in sede di Dipartimento.</w:t>
      </w:r>
      <w:r>
        <w:rPr>
          <w:sz w:val="22"/>
          <w:szCs w:val="22"/>
        </w:rPr>
        <w:t xml:space="preserve"> Per l’UDA di ed. civica, la Commissione, coordinata dalla prof.ssa Imbriaco, per l’anno scol.22/23 propone la seguente tematica :” Il rispetto di sé e degli altri” ( Biennio) “La tutela ambientale ed il risparmio energetico”( Triennio)</w:t>
      </w:r>
    </w:p>
    <w:p>
      <w:pPr>
        <w:pStyle w:val="Normal"/>
        <w:ind w:right="79" w:hang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right="79" w:hanging="0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</w:r>
    </w:p>
    <w:p>
      <w:pPr>
        <w:pStyle w:val="Normal"/>
        <w:jc w:val="both"/>
        <w:rPr/>
      </w:pPr>
      <w:r>
        <w:rPr>
          <w:b/>
        </w:rPr>
        <w:t>Punto 4</w:t>
      </w:r>
      <w:r>
        <w:rPr/>
        <w:t xml:space="preserve">. Il coordinatore illustra la situazione generale della classe ed invita ciascun docente ad esprimersi in merito alla situazione disciplinare e ai livelli di preparazione iniziale.( </w:t>
      </w:r>
      <w:r>
        <w:rPr>
          <w:i/>
        </w:rPr>
        <w:t>Percorso di socializzazione, comportamento, partecipazione alle attività scolastiche, impegno individuale)</w:t>
      </w:r>
    </w:p>
    <w:p>
      <w:pPr>
        <w:pStyle w:val="Normal"/>
        <w:jc w:val="both"/>
        <w:rPr/>
      </w:pPr>
      <w:r>
        <w:rPr/>
        <w:t xml:space="preserve"> </w:t>
      </w:r>
      <w:r>
        <w:rPr/>
        <w:t>Il consiglio dichiara quanto segue:</w:t>
      </w:r>
    </w:p>
    <w:p>
      <w:pPr>
        <w:pStyle w:val="Normal"/>
        <w:jc w:val="both"/>
        <w:rPr>
          <w:color w:val="000000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14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142" w:hanging="0"/>
        <w:jc w:val="both"/>
        <w:rPr>
          <w:color w:val="000000"/>
        </w:rPr>
      </w:pPr>
      <w:r>
        <w:rPr>
          <w:color w:val="000000"/>
        </w:rPr>
        <w:t>Pertanto, il profilo emergente della classe è il seguente:</w:t>
      </w:r>
    </w:p>
    <w:p>
      <w:pPr>
        <w:pStyle w:val="Normal"/>
        <w:ind w:left="284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9498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8"/>
        <w:gridCol w:w="4609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Ambito cognitivo (preparazione)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Intervento (P – C – R – Sost.)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Alunni       n° _______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con conoscenze ed abilità più che sufficienti; (8-9-10) Livello avanzato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di approfondimento ( recupero eccellenze)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Alunni       n° _______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  conoscenze ed abilità discrete (/7) Livello intermedio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consolidamento 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Alunni  n°_____  con conoscenze e abilità sufficienti( 6) Livello base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di consolidamento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Alunni       n°   _________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conoscenze ed abilità carenti; metodo di lavoro da acquisire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di recupero / sostegno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76" w:before="0" w:after="200"/>
        <w:ind w:left="42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720" w:leader="none"/>
        </w:tabs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Il Consiglio indica per la classe i seguenti obiettivi trasversali:____________________________________________________________________________________________________________________________________________________________________________________________________________________________________________________________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720" w:leader="none"/>
        </w:tabs>
        <w:spacing w:lineRule="auto" w:line="276" w:before="0" w:after="200"/>
        <w:jc w:val="both"/>
        <w:rPr/>
      </w:pPr>
      <w:r>
        <w:rPr>
          <w:b/>
        </w:rPr>
        <w:t>Punto 5.</w:t>
      </w:r>
      <w:r>
        <w:rPr/>
        <w:t xml:space="preserve"> </w:t>
      </w:r>
      <w:r>
        <w:rPr>
          <w:highlight w:val="yellow"/>
        </w:rPr>
        <w:t>Il Presidente comunica che diventa necessario monitorare con attenzione le assenze per malattia degli studenti e in caso di situazione anomala, di numero di assenze eccessivo, i docenti coordinatori di classe devono informare tempestivamente i referenti Covid</w:t>
      </w:r>
      <w:r>
        <w:rPr/>
        <w:t>.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720" w:leader="none"/>
        </w:tabs>
        <w:spacing w:lineRule="auto" w:line="276" w:before="0" w:after="200"/>
        <w:jc w:val="both"/>
        <w:rPr/>
      </w:pPr>
      <w:r>
        <w:rPr/>
        <w:t xml:space="preserve">Il Consiglio segnala i nominativi degli alunni che si assentano saltuariamente e che non seguono con interesse le attività previste </w:t>
      </w:r>
    </w:p>
    <w:p>
      <w:pPr>
        <w:pStyle w:val="Normal"/>
        <w:suppressLineNumbers/>
        <w:snapToGrid w:val="false"/>
        <w:jc w:val="both"/>
        <w:rPr/>
      </w:pPr>
      <w:r>
        <w:rPr/>
        <w:t xml:space="preserve">Inoltre, si discute del comportamento scorretto ed irresponsabile di alcuni allievi che dimostrano insofferenza alle regole, con effetti di disturbo nello svolgimento delle attività__________________________________________________________________________ </w:t>
      </w:r>
    </w:p>
    <w:p>
      <w:pPr>
        <w:pStyle w:val="Normal"/>
        <w:suppressLineNumbers/>
        <w:snapToGrid w:val="false"/>
        <w:jc w:val="both"/>
        <w:rPr/>
      </w:pPr>
      <w:r>
        <w:rPr/>
      </w:r>
    </w:p>
    <w:p>
      <w:pPr>
        <w:pStyle w:val="Normal"/>
        <w:suppressLineNumbers/>
        <w:snapToGrid w:val="false"/>
        <w:jc w:val="both"/>
        <w:rPr>
          <w:b/>
          <w:b/>
        </w:rPr>
      </w:pPr>
      <w:r>
        <w:rPr/>
        <w:t>Prende la parola ___________________________________________________________________</w:t>
      </w:r>
    </w:p>
    <w:p>
      <w:pPr>
        <w:pStyle w:val="Normal"/>
        <w:suppressLineNumbers/>
        <w:snapToGrid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LineNumbers/>
        <w:snapToGrid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LineNumbers/>
        <w:pBdr>
          <w:bottom w:val="single" w:sz="12" w:space="1" w:color="000000"/>
        </w:pBdr>
        <w:snapToGrid w:val="false"/>
        <w:jc w:val="both"/>
        <w:rPr>
          <w:sz w:val="22"/>
          <w:szCs w:val="22"/>
        </w:rPr>
      </w:pPr>
      <w:r>
        <w:rPr>
          <w:b/>
        </w:rPr>
        <w:t>Punto 6</w:t>
      </w:r>
      <w:r>
        <w:rPr>
          <w:sz w:val="22"/>
          <w:szCs w:val="22"/>
        </w:rPr>
        <w:t>. Proposte progetti di ampliamento dell’offerta formativa individuati nei dipartimenti</w:t>
      </w:r>
    </w:p>
    <w:p>
      <w:pPr>
        <w:pStyle w:val="Normal"/>
        <w:suppressLineNumbers/>
        <w:pBdr>
          <w:bottom w:val="single" w:sz="12" w:space="1" w:color="000000"/>
        </w:pBdr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LineNumbers/>
        <w:pBdr>
          <w:bottom w:val="single" w:sz="12" w:space="1" w:color="000000"/>
        </w:pBdr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LineNumbers/>
        <w:pBdr>
          <w:bottom w:val="single" w:sz="12" w:space="1" w:color="000000"/>
        </w:pBdr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Punto 7</w:t>
      </w:r>
      <w:r>
        <w:rPr>
          <w:sz w:val="22"/>
          <w:szCs w:val="22"/>
        </w:rPr>
        <w:t>. Proposte di PCTO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Presidente fa presente al Consiglio che il Piano Scuola per i percorsi di alternanza (PCTO) per l’anno scol. 22/23 stabilisce quanto segue: </w:t>
      </w:r>
      <w:r>
        <w:rPr>
          <w:i/>
        </w:rPr>
        <w:t>“Ferma la potestà organizzativa delle attività di PCTO in capo alle istituzioni scolastiche, secondo procedure e modalità che si ritengono oramai consolidate, si sottolinea la necessità che le medesime procedano a verificare, attraverso l’interlocuzione con i soggetti partner in convenzione</w:t>
      </w:r>
      <w:bookmarkStart w:id="0" w:name="_GoBack"/>
      <w:bookmarkEnd w:id="0"/>
      <w:r>
        <w:rPr>
          <w:i/>
        </w:rPr>
        <w:t>,  che nelle strutture ospitanti gli spazi adibiti alle attività degli studenti in PCTO siano conformi alle prescrizioni generali e specifiche degli organismi di settore e consentano il rispetto di tutte le disposizioni sanitarie previste”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Consiglio propone le seguenti attività________________________________________</w:t>
      </w:r>
    </w:p>
    <w:p>
      <w:pPr>
        <w:pStyle w:val="Normal"/>
        <w:jc w:val="both"/>
        <w:rPr/>
      </w:pPr>
      <w:r>
        <w:rPr/>
        <w:t>Viene indicato, altresì, il docente tutor per il percorso di PCTO______________________________</w:t>
      </w:r>
    </w:p>
    <w:p>
      <w:pPr>
        <w:pStyle w:val="Normal"/>
        <w:suppressLineNumbers/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LineNumbers/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Punto 8</w:t>
      </w:r>
      <w:r>
        <w:rPr/>
        <w:t>-Il coordinatore comunica al Consiglio quanto segue:</w:t>
      </w:r>
    </w:p>
    <w:p>
      <w:pPr>
        <w:pStyle w:val="Normal"/>
        <w:ind w:right="79" w:hanging="0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</w:r>
    </w:p>
    <w:p>
      <w:pPr>
        <w:pStyle w:val="Normal"/>
        <w:suppressLineNumbers/>
        <w:snapToGrid w:val="false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79" w:hanging="0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</w:rPr>
        <w:t>Punto 9</w:t>
      </w:r>
      <w:r>
        <w:rPr/>
        <w:t xml:space="preserve">- </w:t>
      </w:r>
      <w:r>
        <w:rPr>
          <w:color w:val="000000"/>
          <w:sz w:val="22"/>
          <w:szCs w:val="22"/>
        </w:rPr>
        <w:t>Insediamento G.L.O. ( nelle classi con la presenza di alunni BES)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LineNumbers/>
        <w:snapToGrid w:val="false"/>
        <w:jc w:val="both"/>
        <w:rPr>
          <w:sz w:val="22"/>
          <w:szCs w:val="22"/>
        </w:rPr>
      </w:pPr>
      <w:r>
        <w:rPr/>
        <w:t xml:space="preserve">Il presidente invita le docenti di sostegno a relazionare sulla situazione degli alunni </w:t>
      </w:r>
      <w:r>
        <w:rPr>
          <w:b/>
        </w:rPr>
        <w:t xml:space="preserve">BES </w:t>
      </w:r>
      <w:r>
        <w:rPr/>
        <w:t xml:space="preserve"> e a proporre i relativi Piani educativi individualizzati</w:t>
      </w:r>
      <w:r>
        <w:rPr>
          <w:sz w:val="22"/>
          <w:szCs w:val="22"/>
        </w:rPr>
        <w:t xml:space="preserve"> da condividere con le famiglie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Alle ore _____, terminata la trattazione degli argomenti posti all’ordine del giorno, il Presidente dichiara sciolta la seduta.</w:t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jc w:val="right"/>
        <w:rPr/>
      </w:pPr>
      <w:r>
        <w:rPr/>
        <w:t>Il coordinatore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59" w:before="0" w:after="160"/>
        <w:jc w:val="both"/>
        <w:rPr/>
      </w:pPr>
      <w:r>
        <w:rPr/>
      </w:r>
      <w:r>
        <w:br w:type="page"/>
      </w:r>
    </w:p>
    <w:tbl>
      <w:tblPr>
        <w:tblW w:w="1000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05"/>
      </w:tblGrid>
      <w:tr>
        <w:trPr>
          <w:trHeight w:val="283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pageBreakBefore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  <w:sz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it-IT"/>
              </w:rPr>
              <w:t>Uda educazione civica</w:t>
            </w:r>
          </w:p>
          <w:p>
            <w:pPr>
              <w:pStyle w:val="Standard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  <w:sz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it-IT"/>
              </w:rPr>
              <w:t xml:space="preserve">TEMATICA INTERDISCIPLINARE </w:t>
            </w:r>
          </w:p>
          <w:p>
            <w:pPr>
              <w:pStyle w:val="Normal"/>
              <w:widowControl w:val="false"/>
              <w:shd w:val="clear" w:color="auto" w:fill="FFFFFF"/>
              <w:ind w:left="36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83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cs="Times New Roman"/>
                <w:i/>
                <w:i/>
                <w:color w:val="FF0000"/>
                <w:sz w:val="20"/>
                <w:lang w:val="it-IT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0"/>
                <w:lang w:val="it-IT"/>
              </w:rPr>
              <w:t>.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cs="Times New Roman" w:ascii="Times New Roman" w:hAnsi="Times New Roman"/>
                <w:color w:val="FF0000"/>
                <w:lang w:val="it-IT"/>
              </w:rPr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sz w:val="20"/>
          <w:lang w:val="it-IT"/>
        </w:rPr>
      </w:pPr>
      <w:r>
        <w:rPr>
          <w:rFonts w:cs="Times New Roman" w:ascii="Times New Roman" w:hAnsi="Times New Roman"/>
          <w:sz w:val="20"/>
          <w:lang w:val="it-IT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065" w:type="dxa"/>
        <w:jc w:val="left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40"/>
        <w:gridCol w:w="2835"/>
        <w:gridCol w:w="4889"/>
      </w:tblGrid>
      <w:tr>
        <w:trPr>
          <w:trHeight w:val="802" w:hRule="atLeast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"/>
                <w:b/>
                <w:b/>
                <w:bCs/>
                <w:color w:val="FF0000"/>
                <w:sz w:val="17"/>
                <w:szCs w:val="17"/>
                <w:lang w:val="en-US" w:eastAsia="en-US"/>
              </w:rPr>
            </w:pPr>
            <w:r>
              <w:rPr>
                <w:rFonts w:eastAsia="Arial"/>
                <w:b/>
                <w:bCs/>
                <w:color w:val="FF0000"/>
                <w:sz w:val="17"/>
                <w:szCs w:val="17"/>
                <w:lang w:val="en-US" w:eastAsia="en-US"/>
              </w:rPr>
            </w:r>
          </w:p>
          <w:p>
            <w:pPr>
              <w:pStyle w:val="Normal"/>
              <w:widowControl w:val="false"/>
              <w:ind w:left="3523" w:right="3525" w:hanging="0"/>
              <w:jc w:val="center"/>
              <w:rPr/>
            </w:pPr>
            <w:r>
              <w:rPr/>
            </w:r>
          </w:p>
        </w:tc>
      </w:tr>
      <w:tr>
        <w:trPr>
          <w:trHeight w:val="838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sz w:val="22"/>
                <w:szCs w:val="22"/>
                <w:lang w:val="en-US" w:eastAsia="en-US"/>
              </w:rPr>
              <w:t>TITOLO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835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sz w:val="22"/>
                <w:szCs w:val="22"/>
                <w:lang w:val="en-US" w:eastAsia="en-US"/>
              </w:rPr>
              <w:t>COMPITO/ PRODOTTO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4422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64" w:right="438" w:hanging="0"/>
              <w:rPr/>
            </w:pPr>
            <w:r>
              <w:rPr>
                <w:rFonts w:eastAsia="Calibri"/>
                <w:b/>
                <w:w w:val="85"/>
                <w:sz w:val="22"/>
                <w:szCs w:val="22"/>
                <w:lang w:eastAsia="en-US"/>
              </w:rPr>
              <w:t xml:space="preserve">Competenze disciplinari e di cittadinanza 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7" w:before="4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>comunicazione nella madrelingua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7" w:before="1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-Leggere e comprendere testi complessi di diversa natura, cogliendo le implicazioni e le sfumature di significato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proprie di ciascuno di essi, in rapporto con la tipologia e il relativo contesto storico e culturale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7" w:before="1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Esprimersi oralmente  con chiarezza e proprietà, adeguando l’esposizione ai diversi contesti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>imparare ad imparare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7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utilizzare un metodo di lavoro flessibile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7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-utilizzare gli strumenti informatici nelle attività di studio e approfondimento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 xml:space="preserve">Competenze civiche e sociali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7" w:before="1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leggere la realtà in modo critico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-Saper identificare i problemi e individuare le possibili soluzioni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7" w:before="2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Saper leggere e interpretare criticamente i contenuti delle diverse forme di comunicazione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>Spirito di iniziativa e imprenditorialità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7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Utilizzare gli strumenti culturali e metodologici costruiti nel percorso di studi per affrontare situazioni, fenomeni 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7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problemi con atteggiamento razionale, creativo, progettuale e critico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>Individuare e risolvere problemi; assumere decisioni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exact" w:line="207" w:before="1" w:after="0"/>
              <w:contextualSpacing w:val="false"/>
              <w:textAlignment w:val="baseline"/>
              <w:rPr/>
            </w:pPr>
            <w:r>
              <w:rPr>
                <w:b/>
                <w:color w:val="000000"/>
                <w:sz w:val="20"/>
              </w:rPr>
              <w:t>consapevolezza ed espressione culturale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Saper fruire delle espressioni creative delle arti e dei mezzi espressivi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true"/>
              <w:spacing w:lineRule="exact" w:line="206" w:before="0" w:after="0"/>
              <w:contextualSpacing w:val="false"/>
              <w:textAlignment w:val="baseline"/>
              <w:rPr/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</w:t>
            </w:r>
            <w:r>
              <w:rPr>
                <w:color w:val="000000"/>
                <w:sz w:val="18"/>
                <w:szCs w:val="18"/>
              </w:rPr>
              <w:t>..</w:t>
            </w:r>
          </w:p>
        </w:tc>
      </w:tr>
      <w:tr>
        <w:trPr>
          <w:trHeight w:val="702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" w:after="0"/>
              <w:ind w:left="1943" w:right="1945" w:hanging="0"/>
              <w:jc w:val="center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  <w:t>Abilità</w:t>
            </w:r>
          </w:p>
          <w:p>
            <w:pPr>
              <w:pStyle w:val="Normal"/>
              <w:widowControl w:val="false"/>
              <w:spacing w:before="1" w:after="0"/>
              <w:ind w:left="1943" w:right="1945" w:hanging="0"/>
              <w:jc w:val="center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</w:r>
          </w:p>
          <w:p>
            <w:pPr>
              <w:pStyle w:val="Normal"/>
              <w:widowControl w:val="false"/>
              <w:spacing w:before="1" w:after="0"/>
              <w:ind w:left="1943" w:right="1945" w:hanging="0"/>
              <w:jc w:val="center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</w:r>
          </w:p>
          <w:p>
            <w:pPr>
              <w:pStyle w:val="Normal"/>
              <w:widowControl w:val="false"/>
              <w:spacing w:before="1" w:after="0"/>
              <w:ind w:left="1943" w:right="1945" w:hanging="0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" w:after="0"/>
              <w:ind w:left="1416" w:right="1945" w:hanging="0"/>
              <w:jc w:val="center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Conoscenze</w:t>
            </w:r>
          </w:p>
        </w:tc>
      </w:tr>
      <w:tr>
        <w:trPr>
          <w:trHeight w:val="216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16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16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16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18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16" w:hRule="exact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984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80"/>
                <w:lang w:val="en-US" w:eastAsia="en-US"/>
              </w:rPr>
              <w:t>Utenti</w:t>
            </w:r>
            <w:r>
              <w:rPr>
                <w:rFonts w:eastAsia="Calibri"/>
                <w:b/>
                <w:spacing w:val="22"/>
                <w:w w:val="8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w w:val="80"/>
                <w:lang w:val="en-US" w:eastAsia="en-US"/>
              </w:rPr>
              <w:t>destinatari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293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" w:after="0"/>
              <w:ind w:left="64" w:right="438" w:hanging="0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  <w:t>Prerequisiti</w:t>
            </w:r>
          </w:p>
          <w:p>
            <w:pPr>
              <w:pStyle w:val="Normal"/>
              <w:widowControl w:val="false"/>
              <w:spacing w:before="1" w:after="0"/>
              <w:ind w:left="64" w:right="438" w:hanging="0"/>
              <w:rPr/>
            </w:pPr>
            <w:r>
              <w:rPr/>
            </w:r>
          </w:p>
        </w:tc>
        <w:tc>
          <w:tcPr>
            <w:tcW w:w="7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90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" w:after="0"/>
              <w:ind w:left="64" w:right="438" w:hanging="0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77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/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</w:r>
          </w:p>
        </w:tc>
      </w:tr>
      <w:tr>
        <w:trPr>
          <w:trHeight w:val="2558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85"/>
                <w:lang w:val="en-US" w:eastAsia="en-US"/>
              </w:rPr>
              <w:t>Fase</w:t>
            </w:r>
            <w:r>
              <w:rPr>
                <w:rFonts w:eastAsia="Calibri"/>
                <w:b/>
                <w:spacing w:val="-29"/>
                <w:w w:val="85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w w:val="85"/>
                <w:lang w:val="en-US" w:eastAsia="en-US"/>
              </w:rPr>
              <w:t>di</w:t>
            </w:r>
            <w:r>
              <w:rPr>
                <w:rFonts w:eastAsia="Calibri"/>
                <w:b/>
                <w:spacing w:val="-28"/>
                <w:w w:val="85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w w:val="85"/>
                <w:lang w:val="en-US" w:eastAsia="en-US"/>
              </w:rPr>
              <w:t>applicazione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7" w:before="4" w:after="0"/>
              <w:ind w:left="36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Presentazione dell’attività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6"/>
              <w:ind w:left="36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divisione in gruppi cooperativi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6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>suddivisione dei ruoli interni a ciascun gruppo;</w:t>
            </w:r>
          </w:p>
          <w:p>
            <w:pPr>
              <w:pStyle w:val="Normal"/>
              <w:widowControl w:val="false"/>
              <w:spacing w:lineRule="exact" w:line="207"/>
              <w:ind w:left="36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ricerca di fonti sull’argomento assegnato;</w:t>
            </w:r>
          </w:p>
          <w:p>
            <w:pPr>
              <w:pStyle w:val="Normal"/>
              <w:widowControl w:val="false"/>
              <w:spacing w:lineRule="exact" w:line="207"/>
              <w:ind w:left="42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exact" w:line="207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>prima selezione dei materiali più adeguati per la realizzazione del compito</w:t>
            </w:r>
          </w:p>
          <w:p>
            <w:pPr>
              <w:pStyle w:val="Normal"/>
              <w:widowControl w:val="false"/>
              <w:spacing w:lineRule="exact" w:line="207" w:before="1" w:after="0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 xml:space="preserve">predisposizione schede di lavoro </w:t>
            </w:r>
          </w:p>
          <w:p>
            <w:pPr>
              <w:pStyle w:val="Normal"/>
              <w:widowControl w:val="false"/>
              <w:spacing w:lineRule="exact" w:line="206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 xml:space="preserve">scheda di osservazione per la valutazione dell’efficacia delle attività svolte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7" w:before="1" w:after="0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48" w:leader="none"/>
              </w:tabs>
              <w:spacing w:lineRule="exact" w:line="207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>consegna dei lavori al docente.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6"/>
              <w:ind w:left="360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feedbak sul lavoro svolto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8" w:leader="none"/>
              </w:tabs>
              <w:spacing w:lineRule="exact" w:line="206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>scheda di relazione finale</w:t>
            </w:r>
          </w:p>
          <w:p>
            <w:pPr>
              <w:pStyle w:val="Normal"/>
              <w:widowControl w:val="false"/>
              <w:ind w:left="360" w:hanging="0"/>
              <w:rPr/>
            </w:pPr>
            <w:r>
              <w:rPr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62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Tempi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8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>
                <w:rFonts w:eastAsia="Calibri"/>
                <w:b/>
                <w:b/>
                <w:w w:val="90"/>
                <w:lang w:val="en-US" w:eastAsia="en-US"/>
              </w:rPr>
            </w:pPr>
            <w:r>
              <w:rPr>
                <w:rFonts w:eastAsia="Calibri"/>
                <w:b/>
                <w:w w:val="90"/>
                <w:lang w:val="en-US" w:eastAsia="en-US"/>
              </w:rPr>
              <w:t>Attività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Lezione frontale; 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-Lavoro di ricerca di gruppo Guida il confronto</w:t>
              <w:br/>
              <w:t>- Tutoring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-attività di laboratorio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/>
                <w:sz w:val="18"/>
                <w:szCs w:val="18"/>
              </w:rPr>
              <w:t>-studio individuale</w:t>
            </w:r>
          </w:p>
        </w:tc>
      </w:tr>
      <w:tr>
        <w:trPr>
          <w:trHeight w:val="1995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Metodologie e strategie didattiche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MS Mincho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Metodologie attive: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Problem posing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Probelm solving</w:t>
            </w:r>
          </w:p>
          <w:p>
            <w:pPr>
              <w:pStyle w:val="Normal"/>
              <w:widowControl w:val="false"/>
              <w:rPr>
                <w:rFonts w:eastAsia="MS Mincho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Cooperative learnig</w:t>
            </w:r>
          </w:p>
          <w:p>
            <w:pPr>
              <w:pStyle w:val="Normal"/>
              <w:widowControl w:val="false"/>
              <w:rPr>
                <w:rFonts w:eastAsia="MS Mincho"/>
                <w:b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Procedure di</w:t>
            </w:r>
          </w:p>
          <w:p>
            <w:pPr>
              <w:pStyle w:val="Normal"/>
              <w:widowControl w:val="false"/>
              <w:rPr>
                <w:rFonts w:eastAsia="MS Mincho"/>
                <w:b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Apprendimento: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Interpretazione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Elaborazione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Interazione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Elaborazione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Realizzazione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/>
                <w:sz w:val="18"/>
                <w:szCs w:val="18"/>
              </w:rPr>
              <w:t>Riflessione</w:t>
            </w:r>
          </w:p>
        </w:tc>
      </w:tr>
      <w:tr>
        <w:trPr>
          <w:trHeight w:val="917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1" w:after="0"/>
              <w:ind w:left="64" w:right="438" w:hanging="0"/>
              <w:rPr/>
            </w:pPr>
            <w:r>
              <w:rPr>
                <w:rFonts w:eastAsia="Calibri"/>
                <w:b/>
                <w:w w:val="80"/>
                <w:lang w:val="en-US" w:eastAsia="en-US"/>
              </w:rPr>
              <w:t xml:space="preserve">Risorse umane </w:t>
            </w:r>
            <w:r>
              <w:rPr>
                <w:rFonts w:eastAsia="Calibri"/>
                <w:b/>
                <w:w w:val="90"/>
                <w:lang w:val="en-US" w:eastAsia="en-US"/>
              </w:rPr>
              <w:t>interne</w:t>
            </w:r>
          </w:p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esterne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  <w:tr>
        <w:trPr>
          <w:trHeight w:val="1771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Strumenti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Libri di testo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Dispense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Internet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lim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Poster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Tablet</w:t>
            </w:r>
          </w:p>
          <w:p>
            <w:pPr>
              <w:pStyle w:val="Normal"/>
              <w:widowControl w:val="false"/>
              <w:ind w:left="720" w:hanging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Pc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            </w:t>
            </w:r>
            <w:r>
              <w:rPr>
                <w:rFonts w:eastAsia="MS Mincho"/>
                <w:sz w:val="18"/>
                <w:szCs w:val="18"/>
              </w:rPr>
              <w:t>Altro</w:t>
            </w:r>
          </w:p>
          <w:p>
            <w:pPr>
              <w:pStyle w:val="Normal"/>
              <w:widowControl w:val="false"/>
              <w:rPr>
                <w:rFonts w:eastAsia="MS Mincho"/>
                <w:i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eastAsia="MS Mincho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Ambiente/setting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Aula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/>
                <w:sz w:val="18"/>
                <w:szCs w:val="18"/>
              </w:rPr>
              <w:t>Laboratorio</w:t>
            </w:r>
          </w:p>
          <w:p>
            <w:pPr>
              <w:pStyle w:val="Normal"/>
              <w:widowControl w:val="false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Museo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/>
                <w:sz w:val="18"/>
                <w:szCs w:val="18"/>
              </w:rPr>
              <w:br/>
            </w:r>
          </w:p>
        </w:tc>
      </w:tr>
      <w:tr>
        <w:trPr>
          <w:trHeight w:val="838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6"/>
              <w:ind w:left="64" w:right="438" w:hanging="0"/>
              <w:rPr/>
            </w:pPr>
            <w:r>
              <w:rPr>
                <w:rFonts w:eastAsia="Calibri"/>
                <w:b/>
                <w:w w:val="90"/>
                <w:lang w:val="en-US" w:eastAsia="en-US"/>
              </w:rPr>
              <w:t>Valutazione*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788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508" w:hanging="360"/>
      </w:pPr>
      <w:rPr>
        <w:rFonts w:ascii="Arial Narrow" w:hAnsi="Arial Narrow" w:cs="Arial Narrow" w:hint="default"/>
        <w:sz w:val="18"/>
        <w:color w:val="00000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1a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e8028c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qFormat/>
    <w:rsid w:val="00dd6903"/>
    <w:rPr>
      <w:rFonts w:ascii="Times New Roman" w:hAnsi="Times New Roman" w:eastAsia="Andale Sans UI" w:cs="Times New Roman"/>
      <w:kern w:val="2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qFormat/>
    <w:rsid w:val="00a954c8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528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1b528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1b528a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b528a"/>
    <w:rPr>
      <w:rFonts w:ascii="Segoe UI" w:hAnsi="Segoe UI" w:eastAsia="Times New Roman" w:cs="Segoe UI"/>
      <w:sz w:val="18"/>
      <w:szCs w:val="18"/>
      <w:lang w:eastAsia="it-IT"/>
    </w:rPr>
  </w:style>
  <w:style w:type="character" w:styleId="Enfasi">
    <w:name w:val="Emphasis"/>
    <w:basedOn w:val="DefaultParagraphFont"/>
    <w:uiPriority w:val="20"/>
    <w:qFormat/>
    <w:rsid w:val="00a31067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dd6903"/>
    <w:pPr>
      <w:widowControl w:val="false"/>
      <w:suppressAutoHyphens w:val="true"/>
      <w:spacing w:before="0" w:after="120"/>
    </w:pPr>
    <w:rPr>
      <w:rFonts w:eastAsia="Andale Sans UI"/>
      <w:kern w:val="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8028c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f3649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4697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it-IT" w:val="it-IT" w:bidi="ar-SA"/>
    </w:rPr>
  </w:style>
  <w:style w:type="paragraph" w:styleId="Intestazione">
    <w:name w:val="Header"/>
    <w:basedOn w:val="Normal"/>
    <w:link w:val="IntestazioneCarattere"/>
    <w:rsid w:val="00a954c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b52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1b528a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b528a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d3107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en-GB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46979"/>
    <w:pPr>
      <w:spacing w:after="0" w:line="240" w:lineRule="auto"/>
      <w:jc w:val="left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23D4-2ACC-4A93-A4BC-7F20C1BF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6</Pages>
  <Words>950</Words>
  <Characters>7569</Characters>
  <CharactersWithSpaces>8434</CharactersWithSpaces>
  <Paragraphs>136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2022-10-08T12:13:00Z</dcterms:created>
  <dc:creator>Chiara</dc:creator>
  <dc:description/>
  <dc:language>it-IT</dc:language>
  <cp:lastModifiedBy>Chiara</cp:lastModifiedBy>
  <dcterms:modified xsi:type="dcterms:W3CDTF">2022-10-08T12:13:00Z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